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Стоматология ортопедическая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ортопедическая | Записей: 2</w:t>
      </w:r>
    </w:p>
    <w:p>
      <w:r>
        <w:br w:type="page"/>
      </w:r>
    </w:p>
    <w:p>
      <w:pPr>
        <w:pStyle w:val="Heading1"/>
      </w:pPr>
      <w:r>
        <w:t>Стоматология ортопедическая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врачу-стоматологу-ортопеду обратился пациент В. 32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скол в области переднего зуба на верхней челюсти слева,</w:t>
      </w:r>
    </w:p>
    <w:p>
      <w:pPr>
        <w:spacing w:after="58"/>
      </w:pPr>
      <w:r>
        <w:rPr>
          <w:b w:val="0"/>
          <w:i w:val="0"/>
        </w:rPr>
        <w:t>* эстетический дефект в области передних зубов,</w:t>
      </w:r>
    </w:p>
    <w:p>
      <w:pPr>
        <w:spacing w:after="58"/>
      </w:pPr>
      <w:r>
        <w:rPr>
          <w:b w:val="0"/>
          <w:i w:val="0"/>
        </w:rPr>
        <w:t>* периодически возникающие боли в области переднего зуба на верхней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Скол был получен в результате травмы 5 дней назад.</w:t>
      </w:r>
    </w:p>
    <w:p>
      <w:pPr>
        <w:spacing w:after="58"/>
      </w:pPr>
      <w:r>
        <w:rPr>
          <w:b w:val="0"/>
          <w:i w:val="0"/>
        </w:rPr>
        <w:t>* Ранее не протезировался.</w:t>
      </w:r>
    </w:p>
    <w:p>
      <w:pPr>
        <w:spacing w:after="58"/>
      </w:pPr>
      <w:r>
        <w:rPr>
          <w:b w:val="0"/>
          <w:i w:val="0"/>
        </w:rPr>
        <w:t>* Последний раз стоматолога посещал 2 года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Со слов пациента, считает себя практически здоровым, ВИЧ, гепатит отрицает.</w:t>
      </w:r>
    </w:p>
    <w:p>
      <w:pPr>
        <w:spacing w:after="58"/>
      </w:pPr>
      <w:r>
        <w:rPr>
          <w:b w:val="0"/>
          <w:i w:val="0"/>
        </w:rPr>
        <w:t>* Аллергоанамнез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при осмотре отмечается травма верхней и нижней губы, в полости рта отсутствует 50% коронковой части 2.1 зуба.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78"/>
        <w:gridCol w:w="1278"/>
        <w:gridCol w:w="1278"/>
        <w:gridCol w:w="1278"/>
        <w:gridCol w:w="1278"/>
        <w:gridCol w:w="1278"/>
        <w:gridCol w:w="1278"/>
        <w:gridCol w:w="1278"/>
      </w:tblGrid>
      <w:tr>
        <w:tc>
          <w:tcPr>
            <w:tcW w:type="dxa" w:w="127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1278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</w:tr>
      <w:tr>
        <w:tc>
          <w:tcPr>
            <w:tcW w:type="dxa" w:w="1278"/>
          </w:tcPr>
          <w:p/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1.8|1.7|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1.4|1.3|1.2|1.1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2.1|2.2|2.3|2.4|2.5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2.6|2.7|2.8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4.6|4.5</w:t>
            </w:r>
          </w:p>
        </w:tc>
      </w:tr>
      <w:tr>
        <w:tc>
          <w:tcPr>
            <w:tcW w:type="dxa" w:w="1278"/>
          </w:tcPr>
          <w:p>
            <w:r>
              <w:rPr>
                <w:b w:val="0"/>
                <w:i w:val="0"/>
              </w:rPr>
              <w:t>4.4|4.3|4.2|4.1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Соотношение челюстей по ортогнатическому типу.</w:t>
      </w:r>
    </w:p>
    <w:p>
      <w:pPr>
        <w:spacing w:after="58"/>
      </w:pPr>
      <w:r>
        <w:rPr>
          <w:b w:val="0"/>
          <w:i w:val="0"/>
        </w:rPr>
        <w:t>*Локальный статус:* 2.1 зуб имеется скол на ½ длины коронковой части зуба.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методу диагностики для постановки диагноза и составления плана лечения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мастикациографию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реопародонтографию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прицельную внутриротовую рентгенографию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гнатодинамометрию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прицельную внутриротовую рентгенографию</w:t>
      </w:r>
    </w:p>
    <w:p>
      <w:pPr>
        <w:ind w:left="504"/>
      </w:pPr>
      <w:r>
        <w:rPr>
          <w:b w:val="0"/>
          <w:i/>
        </w:rPr>
        <w:t>Для оценки состояния корней, корневых каналов, периапикальных тканей, атрофии костной ткани в области присутствующих зубов. Для дифференциальной диагностики с заболеваниями периапикальных тканей.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Обострение хронического пульпита 2.1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Дефект твердых тканей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пародонтит средней степени тяжести 2.1 зуба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Перелом коронки 2.1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 коронки 2.1 зуба</w:t>
      </w:r>
    </w:p>
    <w:p>
      <w:pPr>
        <w:ind w:left="504"/>
      </w:pPr>
      <w:r>
        <w:rPr>
          <w:b w:val="0"/>
          <w:i/>
        </w:rPr>
        <w:t>Диагноз установлен на основании объективных клинических методов</w:t>
        <w:br/>
        <w:t>исследования (осмотр, зондирование), дополнительных рентгенологических методов исследования.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Наиболее подходящим классом в классификации по Блеку в данном случае является +_____+ класс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4 класс - к поражениям контактных поверхностей передних зубов присоединяется режущий край.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Тактикой ортопедического лечения на верхней челюсти у данного пациента является установка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мостовидного протеза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композитной реставрации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коронки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винира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коронки</w:t>
      </w:r>
    </w:p>
    <w:p>
      <w:pPr>
        <w:ind w:left="504"/>
      </w:pPr>
      <w:r>
        <w:rPr>
          <w:b w:val="0"/>
          <w:i/>
        </w:rPr>
        <w:t>Искусственная коронка - несъемный протез в виде колпачка, восстанавливающего анатомическую форму зуба, фиксируемого цементом на зубную культю.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Первым клиническим этапом ортопедического лечения после проведения диагностических исследований, в данном случае,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препарирование и получение оттиска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цвета будущей конструкции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центрального соотношения челюстей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примерка коронки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препарирование и получение оттиска</w:t>
      </w:r>
    </w:p>
    <w:p>
      <w:pPr>
        <w:ind w:left="504"/>
      </w:pPr>
      <w:r>
        <w:rPr>
          <w:b w:val="0"/>
          <w:i/>
        </w:rPr>
        <w:t>Современный протокол протезирования дефектов зубного ряда с помощью МП должен обязательно включать проведение традиционных этапов, однако проведение некоторых из них требуется рассмотреть с точки зрения новых подходов.</w:t>
        <w:br/>
        <w:br/>
        <w:t>Прежде всего это:</w:t>
        <w:br/>
        <w:br/>
        <w:t>*</w:t>
        <w:tab/>
        <w:t>особенности препарирования твердых тканей зубов;</w:t>
        <w:br/>
        <w:t>*</w:t>
        <w:tab/>
        <w:t>получение двухслойного оттиска;</w:t>
        <w:br/>
        <w:t>*</w:t>
        <w:tab/>
        <w:t>определение ЦО;</w:t>
        <w:br/>
        <w:t>*</w:t>
        <w:tab/>
        <w:t>временное протезирование.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Целью изготовления искусственной коронки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восстановление целостности зубного ряда и предотвращение возникновения непереносимости, вызванной конструкционными материалами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восстановление анатомической формы и функции зуба, предупреждение развития вторичной деформации в области зубов-антагонистов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предупреждение развития повышенного стирания зубов-антагонистов во фронтальных и боковых отделах верхней и нижней челюстей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предупреждение развития функциональной перегрузки пародонта опорного зуба и прогрессирования заболеваний слизистой оболочки полости 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восстановление анатомической формы и функции зуба, предупреждение развития вторичной деформации в области зубов-антагонистов</w:t>
      </w:r>
    </w:p>
    <w:p>
      <w:pPr>
        <w:ind w:left="504"/>
      </w:pPr>
      <w:r>
        <w:rPr>
          <w:b w:val="0"/>
          <w:i/>
        </w:rPr>
        <w:t>Искусственная коронка - несъемный протез в виде колпачка, восстанавливающего анатомическую форму зуба, фиксируемого цементом на зубную культю.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Первым этапом препарирования под металлокерамическую коронку будет являться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сошлифовывание экватора вестибулярной и оральной поверхностей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сепарация контактных поверхностей для отделения зуба от соседних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сошлифовывание окклюзионной поверхности для разобщения с зубами-антагонистами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сглаживание граней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сошлифовывание окклюзионной поверхности для разобщения с зубами-антагонистами</w:t>
      </w:r>
    </w:p>
    <w:p>
      <w:pPr>
        <w:ind w:left="504"/>
      </w:pPr>
      <w:r>
        <w:rPr>
          <w:b w:val="0"/>
          <w:i/>
        </w:rPr>
        <w:t>Препарирование зубов под искусственные коронки проводится в несколько последовательных этапов.</w:t>
        <w:br/>
        <w:br/>
        <w:t>Пропедевтика стоматологических заболеваний : учебник / О. О. Янушевич, Э. А. Базикян, А. А. Чунихин [и др. ] ; под ред. О. О. Янушевича, Э. А. Базикяна. - Москва : ГЭОТАР-Медиа, 2023.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Различают _____  степени подвижности зубов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IV степень подвижности по Энтину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Субъективный метод определения цвета зубов использует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колорометрию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спектрофотометр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цифровой фотоанализатор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зрительный анализатор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зрительный анализатор</w:t>
      </w:r>
    </w:p>
    <w:p>
      <w:pPr>
        <w:ind w:left="504"/>
      </w:pPr>
      <w:r>
        <w:rPr>
          <w:b w:val="0"/>
          <w:i/>
        </w:rPr>
        <w:t>Основным инструментом определения цвета зубов по-прежнему остается зрительный анализатор. Послойная структура зуба с разными тонами на разных участках, с разной насыщенностью этих тонов и светопроводимостью слоев порой ставит в тупик самых опытных врачей и зубных техников.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контроля препарирования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восковой валик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силиконовый шаблон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параллелометр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штангенциркуль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силиконовый шаблон</w:t>
      </w:r>
    </w:p>
    <w:p>
      <w:pPr>
        <w:ind w:left="504"/>
      </w:pPr>
      <w:r>
        <w:rPr>
          <w:b w:val="0"/>
          <w:i/>
        </w:rPr>
        <w:t>Объем препарирования зуба определяют с помощью шаблона (ключа) из жесткого силикона. В зависимости от клинической ситуации ключ можно разрезать продольно, горизонтально или серийно. Полученные срезы используют для оценки степени редукции зуба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Перед снятием оттисков следует осуществить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ретракцию десны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нанесение компенсационного лака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профессиональную гигиену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нанесение грунтовой массы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ретракцию десны</w:t>
      </w:r>
    </w:p>
    <w:p>
      <w:pPr>
        <w:ind w:left="504"/>
      </w:pPr>
      <w:r>
        <w:rPr>
          <w:b w:val="0"/>
          <w:i/>
        </w:rPr>
        <w:t>Ретракция десны - это комплекс мер, направленных на временное изменение пространства зубодесневого желобка в вертикальном и горизонтальном направлениях за счет смещения и уменьшения объема тканей свободной десны, на снижение количества десневой жидкости и остановку капиллярного кровотечения.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Зоной безопасности при препарировании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пришеечная область резцов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пришеечная область клыков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место вкола иглы при проведении анестезии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режущий край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режущий край зуба</w:t>
      </w:r>
    </w:p>
    <w:p>
      <w:pPr>
        <w:ind w:left="504"/>
      </w:pPr>
      <w:r>
        <w:rPr>
          <w:b w:val="0"/>
          <w:i/>
        </w:rPr>
        <w:t>Зоны безопасности - участки коронок зубов, в пределах которых можно иссекать твердые ткани, не опасаясь вскрытия полости зуба.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Стоматология ортопедическая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М. 36 лет обратился в клинику ортопедической стоматологии с целью протезирования.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отсутствие зубов на верхней челюсти,</w:t>
      </w:r>
    </w:p>
    <w:p>
      <w:pPr>
        <w:spacing w:after="58"/>
      </w:pPr>
      <w:r>
        <w:rPr>
          <w:b w:val="0"/>
          <w:i w:val="0"/>
        </w:rPr>
        <w:t>* дискомфорт при жевании.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Зубы удалялись по мере их разрушения, ввиду невозможности консервативного лечения. Последнее удаление было 1,5 года назад, по поводу протезирования ранее за помощью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и сопутствующие заболевания: ОРВИ, ОРЗ.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 отрицает.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 +</w:t>
        <w:br/>
        <w:t>Конфигурация лица не изменена, кожные покровы чистые, без видимой патологии. Открывание не ограничено, 5 см. Регионарные лимфатические узлы не увеличены, безболезненны при пальпации, не спаяны с подлежащими тканями. Носовое дыхание свободное. +</w:t>
        <w:br/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</w:tblGrid>
      <w:tr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1.8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2.8</w:t>
            </w:r>
          </w:p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4.8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3.8</w:t>
            </w:r>
          </w:p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*Осмотр полости рта:* слизистая оболочка бледно-розового цвета, умеренно увлажнена, без видимой патологии. ИГ = 1,2. Прикус – ортогнатический. +</w:t>
        <w:br/>
        <w:t>Имеется атрофия альвеолярного отростка в области 1.3-1.7 зубов, альвеолярный гребень средней ширины с пологим вестибулярным скатом, экзостозы отсутствуют.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Наиболее оптимальным дополнительным методом диагностики, необходимым для планирования лечения в предлагаемой клинической ситуации,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ортопантомография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пальпация регионарных лимфатических узлов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</w:t>
      </w:r>
    </w:p>
    <w:p>
      <w:pPr>
        <w:ind w:left="504"/>
      </w:pPr>
      <w:r>
        <w:rPr>
          <w:b w:val="0"/>
          <w:i/>
        </w:rPr>
        <w:t>Необходимо проведение трехмерного расчета параметров костной ткани и определение анатомических образований.</w:t>
        <w:br/>
        <w:br/>
        <w:t>Ортопедическая стоматология: национальное руководство /под ред. И.Ю. Лебеденко, С.Д. Арутюнова, А.Н. Ряховского. – ГЭОТАР – Медиа, 2016. – Медиа Гл. 2 Специальная тактика ортопедического лечения, с.111.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Компьютерная томография</w:t>
      </w:r>
    </w:p>
    <w:p>
      <w:pPr>
        <w:spacing w:after="58"/>
      </w:pPr>
      <w:r>
        <w:rPr>
          <w:b w:val="0"/>
          <w:i w:val="0"/>
        </w:rPr>
        <w:t>Имеется вертикальная атрофия альвеолярного отростка в пределах 4 мм в области зубов 1.3, 1.4, 1.5, 1.6, 1.7 у контактных с дефектом поверхностей, правая верхнечелюстная пазуха хорошо пневматизирована, в области альвеолярной бухты имеется незначительное утолщение ее слизистой оболочки. Дно альвеолярной бухты неровное, отмечается наличие неполной перегородки в области зуба 1.6. костные структуры без патологии, ширина альвеолярного гребня в области отсутствующего зуба 1.4 – 5,6 мм, высота – 11,3 мм, зуба 1.5 – 5,3 мм, высота – 10 мм, зуба 1.6 – 7 мм, высота – 4,6 мм, зуба 1.7 – 6,1 мм, высота – 4 мм.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методом обследования, необходимым для постановки диагноза в данном клиническом случае,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осмотр полости рта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гигиены ИГР-У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жевательной эффективности по Агапову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электромиография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 полости рта</w:t>
      </w:r>
    </w:p>
    <w:p>
      <w:pPr>
        <w:ind w:left="504"/>
      </w:pPr>
      <w:r>
        <w:rPr>
          <w:b w:val="0"/>
          <w:i/>
        </w:rPr>
        <w:t>Все методы физикального обследования стоматологического пациента осуществляются непосредственно лечащим врачом. К ним относятся опрос, осмотр пациента, пальпация, перкуссия и зондирование органов, тканей и зубных протезов. Все этапы физикального обследования, главный инструмент которого - органы чувств врача, имеют решающее значение для постановки диагноза и всего дальнейшего лечения, несмотря на наличие многих ультрасовременных аппаратных, в том числе компьютерных диагностических технологий.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2016. - 824 с. : ил.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Осмотр полости рта</w:t>
      </w:r>
    </w:p>
    <w:p>
      <w:pPr>
        <w:spacing w:after="58"/>
      </w:pPr>
      <w:r>
        <w:rPr>
          <w:b w:val="0"/>
          <w:i w:val="0"/>
        </w:rPr>
        <w:t>Слизистая оболочка бледно-розового цвета, умеренно увлажнена, без видимой патологии. Прикус – ортогнатический. +</w:t>
        <w:br/>
        <w:t>Имеется атрофия альвеолярного отростка в области 1.3-1.7 зубов, альвеолярный гребень средней ширины с пологим вестибулярным скатом, экзостозы отсутствуют.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К08.1 Частичное вторичное отсутствие зубов на нижней и верхней челюстях, осложненное хроническим генерализованным пародонтитом средней степени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К08.1 Потеря зубов вследствие удаления; +</w:t>
        <w:br/>
        <w:t>К08.2 Атрофия альвеолярного края в области отсутствующих зубов 1.4, 1.5, 1.6, 1.7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К05.1 Простой маргинальный гингивит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К00.00 Частичная адентия (гиподентия; олигодентия)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К08.1 Потеря зубов вследствие удаления; +</w:t>
        <w:br/>
        <w:t>К08.2 Атрофия альвеолярного края в области отсутствующих зубов 1.4, 1.5, 1.6, 1.7</w:t>
      </w:r>
    </w:p>
    <w:p>
      <w:pPr>
        <w:ind w:left="504"/>
      </w:pPr>
      <w:r>
        <w:rPr>
          <w:b w:val="0"/>
          <w:i/>
        </w:rPr>
        <w:t>Понятие «потеря зубов вследствие несчастного случая, удаления или локализованного пародонтита» (К08.1 по МКБ-С — Международная классификация стоматологических болезней на основе МКБ-10) и такие термины, как «частичная вторичная адентия» и «частичное отсутствие зубов» (в отличие от адентии — нарушения развития и прорезывания зубов — К 00.0), по сути являются синонимами и применяются как в отношении каждой из челюстей, так и к обеим челюстям. Синонимом терминов «частичное отсутствие зубов» и «частичная вторичная адентия» является также понятие дефекта зубного ряда, означающего отсутствие одного или нескольких зубов.</w:t>
        <w:br/>
        <w:br/>
      </w:r>
      <w:hyperlink r:id="rId24">
        <w:r>
          <w:rPr>
            <w:color w:val="0F766E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ПАРОДОНТИТА), 2014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К08.1 Потеря зубов вследствие удаления; К08.2 Атрофия альвеолярного края в области отсутствующих зубов 1.4, 1.5, 1.6, 1.7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Оптимальным методом восстановления дефекта зубного ряда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установка имплантатов в области 1.4, 1.5, 1.6, 1.7 с последующим протезированием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изготовление частичного съемного протеза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операция открытого синуслифтинга с одномоментной установкой имплантатов в области 1.4, 1.5, 1.6, 1.7 с последующим протезированием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изготовление металлокерамических коронок на 1.3, 1.2, 1.1 с консольными элементами в области 1.4, 1.5, 1.6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операция открытого синуслифтинга с одномоментной установкой имплантатов в области 1.4, 1.5, 1.6, 1.7 с последующим протезированием</w:t>
      </w:r>
    </w:p>
    <w:p>
      <w:pPr>
        <w:ind w:left="504"/>
      </w:pPr>
      <w:r>
        <w:rPr>
          <w:b w:val="0"/>
          <w:i/>
        </w:rPr>
        <w:t>Дентальная имплантация позволяет восстановить жевательную эффективность без иссечения твердых тканей соседних зубов.</w:t>
        <w:br/>
        <w:br/>
      </w:r>
      <w:hyperlink r:id="rId26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классификации Кеннеди дефект верхнего зубного ряда данного пациента относится к +_____+ классу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Большинство существующих классификаций основано на анатомо-топографических особенностях. Наибольшую распространенность получила классификация, предложенная в 1923 году Эдвардом Кеннеди, американским дентальным хирургом. +</w:t>
        <w:br/>
        <w:t>Он предложил разделить все дефекты зубных рядов на четыре класса. К первому классу относятся двусторонние дистально не ограниченные (концевые) дефекты зубного ряда. Второй класс составили односторонние дистально не ограниченные дефекты, третий - включенные или дистально ограниченные дефекты зубного ряда, четвертый - включенные дефекты в переднем отделе. Первые три класса имеют по четыре подкласса в зависимости от числа дополнительных включенных дефектов. У четвертого класса нет подклассов. Если зубной ряд имеет несколько дефектов, относящихся к разным классам, за основу следует взять меньший по порядку класс.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2016. - 824 с. : ил.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Первым этапом в лечении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изготовление временного съемного пластиночного протеза в области отсутствующих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операции синуслифтинг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установка формирователей десневой манжеты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установка дентальных имплантатов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изготовление временного съемного пластиночного протеза в области отсутствующих зубов</w:t>
      </w:r>
    </w:p>
    <w:p>
      <w:pPr>
        <w:ind w:left="504"/>
      </w:pPr>
      <w:r>
        <w:rPr>
          <w:b w:val="0"/>
          <w:i/>
        </w:rPr>
        <w:t>На период остеоинтеграции имплантатов и изготовления постоянных протезов следует использовать временные протезы, предпочтительно несъемные (пластмассовые или адгезионные) с опорой на оставшиеся зубы.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2016. - 824 с. : ил.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Введение имплантатов в кость производится с усилием +_____+ Н∙см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50-60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50-55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60-70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35-40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35-40</w:t>
      </w:r>
    </w:p>
    <w:p>
      <w:pPr>
        <w:ind w:left="504"/>
      </w:pPr>
      <w:r>
        <w:rPr>
          <w:b w:val="0"/>
          <w:i/>
        </w:rPr>
        <w:t>Необходимо обеспечить достаточную первичную фиксацию имплантата в костной ткани. Оптимальное усилие введения имплантата в кость – 35-40 Н∙см, максимальное – 45-50 Н∙см, минимальное – 25-30 Н∙см.</w:t>
        <w:br/>
        <w:br/>
      </w:r>
      <w:hyperlink r:id="rId26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Минимальным количеством дентальных имплантатов, при котором показано использование операционного шаблона,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При операции дентальной имплантации всегда необходимо применение операционных шаблонов.</w:t>
        <w:br/>
        <w:br/>
      </w:r>
      <w:hyperlink r:id="rId26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Показанием к проведению операции «закрытый синуслифтинг»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необходимость установки одного или двух имплантатов на верхней челюсти при недостаточности высоты (но не более 2-3 мм) высоты альвеолярного отростка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отягощенность соматического статуса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необходимость установки 3-4 имплантатов с одномоментной нагрузкой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перфорация дна верхнечелюстной пазухи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необходимость установки одного или двух имплантатов на верхней челюсти при недостаточности высоты (но не более 2-3 мм) высоты альвеолярного отростка</w:t>
      </w:r>
    </w:p>
    <w:p>
      <w:pPr>
        <w:ind w:left="504"/>
      </w:pPr>
      <w:r>
        <w:rPr>
          <w:b w:val="0"/>
          <w:i/>
        </w:rPr>
        <w:t>Показанием к проведению операции «закрытый синуслифтинг» - компрессионного поднятия дна верхнечелюстной пазухи с помощью остеотомов является необходимость установки 1 или двух имплантатов на верхней челюсти при недостаточности (но не более 2-3 мм) высоты альвеолярного отростка.</w:t>
        <w:br/>
        <w:br/>
        <w:t>СТОМАТОЛОГИЧЕСКАЯ ИМПЛАНТОЛОГИЯ. / Учебное пособие. Иванов С.Ю., Бизяев А.Ф., Ломакин М.В., Панин А.М., Ночевная Н.А., Базикян Э.А., Бычков А.И., Гончаров И.Ю., Балабанников С.А., Гайдук И.В. - М.: ГОУ ВУНМЦ МЗ РФ, 2000 г.</w:t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Период остеоинтеграции имплантатов на верхней челюсти составляет +_____+ месяца(ев)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8-9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4-6</w:t>
      </w:r>
    </w:p>
    <w:p>
      <w:pPr>
        <w:ind w:left="504"/>
      </w:pPr>
      <w:r>
        <w:rPr>
          <w:b w:val="0"/>
          <w:i/>
        </w:rPr>
        <w:t>Для достижения остеоинтеграции необходим срок 3-4 месяца на нижней челюсти и 4-6 месяцев на верхней челюсти».</w:t>
        <w:br/>
        <w:br/>
      </w:r>
      <w:hyperlink r:id="rId26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Профилактический осмотр данного пациента у врача-стоматолога рекомендуется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 раз в 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 в 6 месяцев</w:t>
      </w:r>
    </w:p>
    <w:p>
      <w:pPr>
        <w:ind w:left="504"/>
      </w:pPr>
      <w:r>
        <w:rPr>
          <w:b w:val="0"/>
          <w:i/>
        </w:rPr>
        <w:t>Последующий динамический контроль состояния имплантатов и зубных протезов рекомендуется выполнять 1 раз в 6 месяцев.</w:t>
        <w:br/>
        <w:br/>
      </w:r>
      <w:hyperlink r:id="rId34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качестве дополнительного средства для осуществления индивидуальной гигиены полости рта в домашних условиях пациенту целесообразно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ирригатор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зубную щетку с мягкой щетиной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ополаскиватель с содержанием хлоргексидина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зубочистку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ирригатор</w:t>
      </w:r>
    </w:p>
    <w:p>
      <w:pPr>
        <w:ind w:left="504"/>
      </w:pPr>
      <w:r>
        <w:rPr>
          <w:b w:val="0"/>
          <w:i/>
        </w:rPr>
        <w:t>Позволяет очищать межзубные промежутки и недоступные зубной щетке участки в области супраструктуры дентального имплантата.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2016, Гл. 2 Специальная тактика ортопедического лечения, с. 288.</w:t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86795/?anchor=paragraph_ts4hkl#paragraph_ts4hkl" TargetMode="External"/><Relationship Id="rId10" Type="http://schemas.openxmlformats.org/officeDocument/2006/relationships/hyperlink" Target="https://library.mededtech.ru/rest/documents/ISBN9785970460979/?anchor=paragraph_mi5p3a#paragraph_mi5p3a" TargetMode="External"/><Relationship Id="rId11" Type="http://schemas.openxmlformats.org/officeDocument/2006/relationships/hyperlink" Target="https://library.mededtech.ru/rest/documents/ISBN9785970486795/?anchor=list_item_1pdvt2#list_item_1pdvt2" TargetMode="External"/><Relationship Id="rId12" Type="http://schemas.openxmlformats.org/officeDocument/2006/relationships/hyperlink" Target="https://library.mededtech.ru/rest/documents/ISBN9785970486795/?anchor=paragraph_3c9d0a#paragraph_3c9d0a" TargetMode="External"/><Relationship Id="rId13" Type="http://schemas.openxmlformats.org/officeDocument/2006/relationships/hyperlink" Target="https://library.mededtech.ru/rest/documents/ISBN9785970486795/?anchor=paragraph_blu2jt#paragraph_blu2jt" TargetMode="External"/><Relationship Id="rId14" Type="http://schemas.openxmlformats.org/officeDocument/2006/relationships/hyperlink" Target="https://library.mededtech.ru/rest/documents/ISBN9785970486795/?anchor=paragraph_l0csk3#paragraph_l0csk3" TargetMode="External"/><Relationship Id="rId15" Type="http://schemas.openxmlformats.org/officeDocument/2006/relationships/hyperlink" Target="https://library.mededtech.ru/rest/documents/ISBN9785970474907/?anchor=list_item_4jdmhf#list_item_4jdmhf" TargetMode="External"/><Relationship Id="rId16" Type="http://schemas.openxmlformats.org/officeDocument/2006/relationships/hyperlink" Target="https://library.mededtech.ru/rest/documents/ISBN9785970486801/?anchor=list_item_ma95ki#list_item_ma95ki" TargetMode="External"/><Relationship Id="rId17" Type="http://schemas.openxmlformats.org/officeDocument/2006/relationships/hyperlink" Target="https://library.mededtech.ru/rest/documents/ISBN9785970486801/?anchor=paragraph_4e19g2#paragraph_4e19g2" TargetMode="External"/><Relationship Id="rId18" Type="http://schemas.openxmlformats.org/officeDocument/2006/relationships/hyperlink" Target="https://library.mededtech.ru/rest/documents/ISBN9785970486801/?anchor=paragraph_i52ng4#paragraph_i52ng4" TargetMode="External"/><Relationship Id="rId19" Type="http://schemas.openxmlformats.org/officeDocument/2006/relationships/hyperlink" Target="https://library.mededtech.ru/rest/documents/ISBN9785970486801/?anchor=paragraph_6f1gsr#paragraph_6f1gsr" TargetMode="External"/><Relationship Id="rId20" Type="http://schemas.openxmlformats.org/officeDocument/2006/relationships/hyperlink" Target="https://library.mededtech.ru/rest/documents/ISBN9785970486801/?anchor=list_item_vat6n4#list_item_vat6n4" TargetMode="External"/><Relationship Id="rId21" Type="http://schemas.openxmlformats.org/officeDocument/2006/relationships/hyperlink" Target="https://library.mededtech.ru/rest/documents/ISBN9785970486801/?anchor=paragraph_8jdige#paragraph_8jdige" TargetMode="External"/><Relationship Id="rId22" Type="http://schemas.openxmlformats.org/officeDocument/2006/relationships/hyperlink" Target="https://library.mededtech.ru/rest/documents/ISBN9785970435823/?anchor=paragraph_g506t7#paragraph_g506t7" TargetMode="External"/><Relationship Id="rId23" Type="http://schemas.openxmlformats.org/officeDocument/2006/relationships/hyperlink" Target="https://library.mededtech.ru/rest/documents/ISBN9785970435823/?anchor=paragraph_1lf43b#paragraph_1lf43b" TargetMode="External"/><Relationship Id="rId24" Type="http://schemas.openxmlformats.org/officeDocument/2006/relationships/hyperlink" Target="https://library.mededtech.ru/rest/documents/7_part_absent/" TargetMode="External"/><Relationship Id="rId25" Type="http://schemas.openxmlformats.org/officeDocument/2006/relationships/hyperlink" Target="https://library.mededtech.ru/rest/documents/7_part_absent/index.html#paragraph_mdcrp" TargetMode="External"/><Relationship Id="rId26" Type="http://schemas.openxmlformats.org/officeDocument/2006/relationships/hyperlink" Target="https://library.mededtech.ru/rest/documents/7_part_absent/index.html" TargetMode="External"/><Relationship Id="rId27" Type="http://schemas.openxmlformats.org/officeDocument/2006/relationships/hyperlink" Target="https://library.mededtech.ru/rest/documents/7_part_absent/index.html#paragraph_k42f5" TargetMode="External"/><Relationship Id="rId28" Type="http://schemas.openxmlformats.org/officeDocument/2006/relationships/hyperlink" Target="https://library.mededtech.ru/rest/documents/ISBN9785970435823/?anchor=paragraph_hiqb4c#paragraph_hiqb4c" TargetMode="External"/><Relationship Id="rId29" Type="http://schemas.openxmlformats.org/officeDocument/2006/relationships/hyperlink" Target="https://library.mededtech.ru/rest/documents/ISBN9785970435823/?anchor=paragraph_gpj37e#paragraph_gpj37e" TargetMode="External"/><Relationship Id="rId30" Type="http://schemas.openxmlformats.org/officeDocument/2006/relationships/hyperlink" Target="https://library.mededtech.ru/rest/documents/7_part_absent/index.html#paragraph_25qio" TargetMode="External"/><Relationship Id="rId31" Type="http://schemas.openxmlformats.org/officeDocument/2006/relationships/hyperlink" Target="https://library.mededtech.ru/rest/documents/7_part_absent/index.html#paragraph_tmhoq" TargetMode="External"/><Relationship Id="rId32" Type="http://schemas.openxmlformats.org/officeDocument/2006/relationships/hyperlink" Target="https://library.mededtech.ru/rest/documents/implant/?anchor=paragraph_v6tgm8#paragraph_v6tgm8" TargetMode="External"/><Relationship Id="rId33" Type="http://schemas.openxmlformats.org/officeDocument/2006/relationships/hyperlink" Target="https://library.mededtech.ru/rest/documents/7_part_absent/index.html#paragraph_sg8p5" TargetMode="External"/><Relationship Id="rId34" Type="http://schemas.openxmlformats.org/officeDocument/2006/relationships/hyperlink" Target="https://library.mededtech.ru/rest/documents/4_karies_8aug2018/index.html" TargetMode="External"/><Relationship Id="rId35" Type="http://schemas.openxmlformats.org/officeDocument/2006/relationships/hyperlink" Target="https://library.mededtech.ru/rest/documents/4_karies_8aug2018/index.html#paragraph_7s03s" TargetMode="External"/><Relationship Id="rId36" Type="http://schemas.openxmlformats.org/officeDocument/2006/relationships/hyperlink" Target="https://library.mededtech.ru/rest/documents/ISBN9785970435823/?anchor=paragraph_i0511o#paragraph_i0511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